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b6623fc0758ee7dfc1a8ec2412cbf049723b3"/>
    <w:p>
      <w:pPr>
        <w:pStyle w:val="Heading3"/>
      </w:pPr>
      <w:r>
        <w:t xml:space="preserve">"Активный гражданин" приглашает москвичей 21 мая на свой день рождения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drawing>
          <wp:inline>
            <wp:extent cx="5334000" cy="304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p-degunino.mos.ru/www/upload/medialibrary/d3c/00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субботу, 21 мая, проект «Активный гражданин» приглашает москвичей стать участниками масштабного праздника в честь своего двухлетия.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этот день на главных площадках города Москвы всех зарегистрированных пользователей, а также новых участников проекта будут ждать подарки, а также приятные сюрпризы.</w:t>
      </w:r>
    </w:p>
    <w:p>
      <w:pPr>
        <w:pStyle w:val="BodyText"/>
      </w:pPr>
      <w:r>
        <w:t xml:space="preserve">Празднования пройдут под общим названием «Активный день», который, в свою очередь, пройдет под девизом «Зарядись, узнай, отдохни и попробуй на вкус» и завершится который большим концертом звезд на ВДНХ.</w:t>
      </w:r>
    </w:p>
    <w:p>
      <w:pPr>
        <w:pStyle w:val="BodyText"/>
      </w:pPr>
      <w:r>
        <w:t xml:space="preserve">Это праздник для креативных и инициативных жителей Москвы, которые готовы внести свой личный вклад в развитие города.</w:t>
      </w:r>
    </w:p>
    <w:p>
      <w:pPr>
        <w:pStyle w:val="BodyText"/>
      </w:pPr>
      <w:r>
        <w:t xml:space="preserve">За два года существования проекта «Активный гражданин» прошло более 1 700 голосований, по результатам которых было реализовано уже более 850 решений «активных горожан».</w:t>
      </w:r>
    </w:p>
    <w:p>
      <w:pPr>
        <w:pStyle w:val="BodyText"/>
      </w:pPr>
      <w:r>
        <w:t xml:space="preserve">Принимая участие в голосованиях на портале «Активный гражданин», жители Москвы сделали тысячи подарков любимому городу. Из них - десятки благоустроенных улиц, новые варианты для проведения досуга и отдыха, озелененные дворы и парки, удобные транспортные маршруты и сервисы.</w:t>
      </w:r>
    </w:p>
    <w:p>
      <w:pPr>
        <w:pStyle w:val="BodyText"/>
      </w:pPr>
      <w:r>
        <w:t xml:space="preserve">Во второй день рождения проекта «Активный гражданин» городские парки, кинотеатры, музеи, зоопарк и кафе подготовили различные бесплатные развлечения и сюрпризы для участников.</w:t>
      </w:r>
    </w:p>
    <w:p>
      <w:pPr>
        <w:pStyle w:val="BodyText"/>
      </w:pPr>
      <w:r>
        <w:t xml:space="preserve">В столичных парках участники проекта могут бесплатно взять напрокат велосипеды, ролики, тандемы, самокаты, электромопеды и сегвеи. Здесь же пройдут бесплатные спортивные мероприятия. Также участников проекта ждут показы российских фильмов, интересные столичные маршруты, бесплатное посещение столичного зоопарка. Вечером того же дня, в «Ночь музеев», их будут ждать на закрытых мероприятиях в московских музеях.</w:t>
      </w:r>
    </w:p>
    <w:p>
      <w:pPr>
        <w:pStyle w:val="BodyText"/>
      </w:pPr>
      <w:r>
        <w:t xml:space="preserve">Количество участников всех этих познавательных мероприятий ограничено. По этой причине билеты будут доступны для обмена в «Магазине поощрений» проекта. В честь празднования дня рождения правило «1000 баллов» отменят, и своими бонусами смогут воспользоваться и новые участники проекта тоже.</w:t>
      </w:r>
    </w:p>
    <w:p>
      <w:pPr>
        <w:pStyle w:val="BodyText"/>
      </w:pPr>
      <w:r>
        <w:t xml:space="preserve">Участниками же игр смогут стать все без исключения желающие. Для этого достаточно зачекиниться в точках старта маршрутов при помощи мобильного приложения «Активный гражданин». Победителей, в свою очередь, будут ждать сюрпризы и подарки от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http://zap-degunino.mos.ru/presscenter/news/detail/2982798.html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p-degunino.mos.ru" TargetMode="External" /><Relationship Type="http://schemas.openxmlformats.org/officeDocument/2006/relationships/hyperlink" Id="rId23" Target="http://zap-degunino.mos.ru/presscenter/news/detail/29827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p-degunino.mos.ru" TargetMode="External" /><Relationship Type="http://schemas.openxmlformats.org/officeDocument/2006/relationships/hyperlink" Id="rId23" Target="http://zap-degunino.mos.ru/presscenter/news/detail/29827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2023-09-20T19:30:25Z</dcterms:created>
  <dcterms:modified xsi:type="dcterms:W3CDTF">2023-09-20T19:30:25Z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