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bdf842594da93da041b59499350a61334b73746"/>
    <w:p>
      <w:pPr>
        <w:pStyle w:val="Heading3"/>
      </w:pPr>
      <w:r>
        <w:t xml:space="preserve">Почти 400 малоэтажных домов восстановили в рамках столичной программы капремонта</w:t>
      </w:r>
    </w:p>
    <w:p>
      <w:pPr>
        <w:pStyle w:val="FirstParagraph"/>
      </w:pPr>
      <w:r>
        <w:t xml:space="preserve">10.04.2024</w:t>
      </w:r>
    </w:p>
    <w:p>
      <w:pPr>
        <w:pStyle w:val="BodyText"/>
      </w:pPr>
      <w:r>
        <w:t xml:space="preserve">За высокими силуэтами московских небоскребов спрятан очаровательный мир камерной малоэтажной застройки. Это настоящие жемчужины старой столичного зодчества, сохранившие атмосферу ушедших эпох. Каждый из них – это живое отражение архитектурных направлений, которые господствовали во времена их постройки. Сберечь их исторический облик - одна из важнейших задач ФКР Москвы.</w:t>
      </w:r>
    </w:p>
    <w:p>
      <w:pPr>
        <w:pStyle w:val="BodyText"/>
      </w:pPr>
      <w:r>
        <w:t xml:space="preserve">Всего в рамках столичной программы капитального ремонта жилого фонда восстановлено 398 жилых домов, обладающих не более, чем тремя этажами.</w:t>
      </w:r>
    </w:p>
    <w:p>
      <w:pPr>
        <w:pStyle w:val="BodyText"/>
      </w:pPr>
      <w:r>
        <w:t xml:space="preserve">В 2022 году завершен капитальный ремонт в доме N 12 на Подмосковной улице. В рамках капитального ремонта был произведен комплекс мероприятий по приведению в надлежащий вид фасада дома. Были предусмотрены работы по промывке фасадных плоскостей, отбивке отслаивающихся частей штукатурного слоя, заделке трещин цементным раствором и обработке поверхности антигрибковым и антисептическим составами. На следующем этапе были выполнены работы по приведению в порядок штукатурного слоя и восстановлению декоративных элементов. После обновления конструктива поверхности фасад окрасили.</w:t>
      </w:r>
    </w:p>
    <w:p>
      <w:pPr>
        <w:pStyle w:val="BodyText"/>
      </w:pPr>
      <w:r>
        <w:t xml:space="preserve">Цоколь здания также был обновлен – специалисты выполнили оштукатуривание всех поверхностей с применением армированной сетки и окрашивание. Историческое колористическое решение сохранили, стены и декор окрасили в цвета «желтый абрикос» и «сигнальный белый». Завершающим этапом капитального ремонта фасада стала замена балконных экранов, отливов, а также навеска новых труб наружного водостока.</w:t>
      </w:r>
    </w:p>
    <w:p>
      <w:pPr>
        <w:pStyle w:val="BodyText"/>
      </w:pPr>
      <w:bookmarkStart w:id="20" w:name="X8f33050ce8a16d339a0819c2497ab8162895252"/>
      <w:bookmarkEnd w:id="20"/>
      <w:r>
        <w:t xml:space="preserve">В местах общего пользования установили окна, а в подъездах появились новые входные двери. Используемые современные материалы и технологии помогли максимально сохранить исторический облик дома.</w:t>
      </w:r>
    </w:p>
    <w:p>
      <w:pPr>
        <w:pStyle w:val="BodyText"/>
      </w:pPr>
      <w:r>
        <w:t xml:space="preserve">Трехэтажный многоквартирный дом N 12 на Подмосковной улице был построен сразу после ВОВ, в 1949 году, по индивидуальному проекту. Фасад украшают декоративные элементы. Рустованные порталы выделяют входные группы и оконные пространства в уровне первого этажа, окна также оформлены декоративными рустованными перемычками с замковыми камнями. Полуциркульными наличниками и наличниками с карнизом украшены окна в уровне 2-го этажа. Центральная часть главного фасада выделена пилястрами и фронтоном. Венчает здание карниз с дентикулами.</w:t>
      </w:r>
    </w:p>
    <w:p>
      <w:pPr>
        <w:pStyle w:val="BodyText"/>
      </w:pPr>
      <w:r>
        <w:t xml:space="preserve">В этом же году в рамках столичной программы капитального ремонта жилого фонда завершились работы по обновлению дома №9 корпус 1 в 3-й Лихачевском переулке. Специалисты привели в порядок фасад и крышу дома, возведенного в 1948 году в стилистике советского неоклассицизма.</w:t>
      </w:r>
    </w:p>
    <w:p>
      <w:pPr>
        <w:pStyle w:val="BodyText"/>
      </w:pPr>
      <w:r>
        <w:t xml:space="preserve">Особое внимание было уделено ремонту фасада. Сначала специалисты промыли плоскости от накопившихся загрязнений, а затем обработали наружные стены современным антигрибковым составом. Большое внимание уделили обновлению архитектурного декора фасада: применяя самые передовые технологии мастера дофрагментовали лепнину, укрепили ее и окрасили. Привели в порядок балконные плиты, кронштейны, металлические ограждения. На завершающей стадии специалисты обновили штукатурный слой и нанесли современную краску на акриловой основе. Историческое колористическое решение сохранили. Стены окрасили в цвет сибирского цветка Трищетинника, декоративные элементы - в сигнальный белый.</w:t>
      </w:r>
    </w:p>
    <w:p>
      <w:pPr>
        <w:pStyle w:val="BodyText"/>
      </w:pPr>
      <w:r>
        <w:t xml:space="preserve">После окончания основного комплекса работ заменили водосточные трубы и отливы.</w:t>
      </w:r>
    </w:p>
    <w:p>
      <w:pPr>
        <w:pStyle w:val="BodyText"/>
      </w:pPr>
      <w:r>
        <w:t xml:space="preserve">Трёхэтажный жилой дом №9 корпус 1 в 3-й Лихачевском переулке был построен в 1948 году по индивидуальному проекту. Здание выполнено в архитектурном стиле – неоклассицизм. Его фасады богато украшены декоративными элементами. Часть оконных пространств оформлена наличниками и открытыми балконами с художественным металлом. Балконные плиты поддерживают декоративные кронштейны. Входные группы выделены профилированными порталами, а слуховые окна - полуарочными наличниками. По периметру здания тянется венчающий карниз с дентикулами.</w:t>
      </w:r>
    </w:p>
    <w:p>
      <w:pPr>
        <w:pStyle w:val="BodyText"/>
      </w:pPr>
      <w:r>
        <w:t xml:space="preserve">Также одним из ярких примеров является дом N 10 стр. 1 в Казарменном переулке. В рамках столичной программы в 2023 году привели в порядок фасад этого жилого дома. Для того, чтобы сохранить все уникальные детали исторического здания, разработали индивидуальный проект проведения работ и подобрали максимально подходящие материалы и технологии.</w:t>
      </w:r>
    </w:p>
    <w:p>
      <w:pPr>
        <w:pStyle w:val="BodyText"/>
      </w:pPr>
      <w:r>
        <w:t xml:space="preserve">Для удобства процесс капитального ремонта разбили на несколько этапов.</w:t>
      </w:r>
    </w:p>
    <w:p>
      <w:pPr>
        <w:pStyle w:val="BodyText"/>
      </w:pPr>
      <w:r>
        <w:t xml:space="preserve">Работы по обновлению начались с расчистки наружных стен от накопившихся загрязнений и отбивки отслаивающихся частей штукатурного слоя. После чего последовали работы по восстановлению локальных разрушений кирпичной кладки.</w:t>
      </w:r>
    </w:p>
    <w:p>
      <w:pPr>
        <w:pStyle w:val="BodyText"/>
      </w:pPr>
      <w:r>
        <w:t xml:space="preserve">Далее специалисты обработали места намокания антигрибковым составом, отремонтировали гладкий и рустованный штукатурный слой стен. Также восстановили архитектурные элементы и лепной декор: изящные барельефы, треугольные сандрики и декоративные пилястры. После чего на фасадные плоскости нанесли свежее окрасочное покрытие, сохранив исторический цвет здания. Стены приобрели медовый оттенок, декоративные элементы декора выделили белым цветом. Также отремонтировали цоколь дома, оконные и дверные откосы, заменили водосточные трубы и отливы. Привели в порядок входную группу.</w:t>
      </w:r>
    </w:p>
    <w:p>
      <w:pPr>
        <w:pStyle w:val="BodyText"/>
      </w:pPr>
      <w:r>
        <w:t xml:space="preserve">Трёхэтажный дом был возведен в 1917 году. Он имеет простую форму в плане.</w:t>
      </w:r>
    </w:p>
    <w:p>
      <w:pPr>
        <w:pStyle w:val="BodyText"/>
      </w:pPr>
      <w:r>
        <w:t xml:space="preserve">Фасады обладают типичной для неоклассицизма сложной пластикой и украшены декоративными элементами. Первый этаж главного фасада, ризалит и углы дома выделены рустом. Окна второго этажа акцентированы филенками, барельефами и треугольными сандриками. Межоконное простенки 2-го и 3-го этажа декорированы пилястрами. Входная группа расположена на главном фасаде по центральной оси ризалита. Дворовые фасады имеют лаконичное архитектурное решение и соподчинены пропорциям главного фасада. К торцу здания примыкает соседний дом. По всему периметру тянутся венчающий карниз с дентикулами и межэтажные пояса.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http://zap-degunino.mos.ru/overhaul/detail/12304772.html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Западное Дегунино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zap-degunino.mos.ru" TargetMode="External" /><Relationship Type="http://schemas.openxmlformats.org/officeDocument/2006/relationships/hyperlink" Id="rId21" Target="http://zap-degunino.mos.ru/overhaul/detail/1230477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zap-degunino.mos.ru" TargetMode="External" /><Relationship Type="http://schemas.openxmlformats.org/officeDocument/2006/relationships/hyperlink" Id="rId21" Target="http://zap-degunino.mos.ru/overhaul/detail/1230477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2025-08-04T18:16:56Z</dcterms:created>
  <dcterms:modified xsi:type="dcterms:W3CDTF">2025-08-04T18:16:56Z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